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E21A2" w14:textId="777DB334" w:rsidR="008A1CEE" w:rsidRPr="00695F2F" w:rsidRDefault="008A1CEE" w:rsidP="007A0694">
      <w:pPr>
        <w:tabs>
          <w:tab w:val="left" w:pos="6901"/>
        </w:tabs>
        <w:ind w:right="119"/>
        <w:jc w:val="center"/>
        <w:rPr>
          <w:b/>
          <w:sz w:val="8"/>
        </w:rPr>
      </w:pPr>
    </w:p>
    <w:p w14:paraId="6742F73B" w14:textId="2C50C608" w:rsidR="007B3C24" w:rsidRDefault="007B3C24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3E1F3" wp14:editId="623CCD5B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2921000" cy="793750"/>
            <wp:effectExtent l="0" t="0" r="0" b="635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F1B31" w14:textId="0C95A51F" w:rsidR="007B3C24" w:rsidRDefault="007B3C24">
      <w:pPr>
        <w:jc w:val="center"/>
        <w:rPr>
          <w:b/>
          <w:bCs/>
          <w:sz w:val="36"/>
        </w:rPr>
      </w:pPr>
    </w:p>
    <w:p w14:paraId="698191E8" w14:textId="77777777" w:rsidR="007B3C24" w:rsidRDefault="007B3C24">
      <w:pPr>
        <w:jc w:val="center"/>
        <w:rPr>
          <w:b/>
          <w:bCs/>
          <w:sz w:val="36"/>
        </w:rPr>
      </w:pPr>
    </w:p>
    <w:p w14:paraId="3C90BF4D" w14:textId="77777777" w:rsidR="007B3C24" w:rsidRDefault="007B3C24">
      <w:pPr>
        <w:jc w:val="center"/>
        <w:rPr>
          <w:b/>
          <w:bCs/>
          <w:sz w:val="36"/>
        </w:rPr>
      </w:pPr>
    </w:p>
    <w:p w14:paraId="7E79BEB0" w14:textId="77777777" w:rsidR="007B3C24" w:rsidRDefault="007B3C24">
      <w:pPr>
        <w:jc w:val="center"/>
        <w:rPr>
          <w:b/>
          <w:bCs/>
          <w:sz w:val="36"/>
        </w:rPr>
      </w:pPr>
    </w:p>
    <w:p w14:paraId="5347CBEE" w14:textId="10639F5F" w:rsidR="006B1B6C" w:rsidRDefault="00AB65BF" w:rsidP="008C5E9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Referral for </w:t>
      </w:r>
      <w:r w:rsidR="0007340B">
        <w:rPr>
          <w:b/>
          <w:bCs/>
          <w:sz w:val="36"/>
        </w:rPr>
        <w:t>Surgery for the Treatment of Tongue-tie</w:t>
      </w:r>
    </w:p>
    <w:p w14:paraId="58E5B1F0" w14:textId="3D123D13" w:rsidR="008C5E93" w:rsidRPr="0051625F" w:rsidRDefault="0051625F" w:rsidP="008C5E93">
      <w:pPr>
        <w:jc w:val="center"/>
        <w:rPr>
          <w:sz w:val="36"/>
        </w:rPr>
      </w:pPr>
      <w:r>
        <w:rPr>
          <w:sz w:val="36"/>
        </w:rPr>
        <w:t xml:space="preserve">Please send referrals to </w:t>
      </w:r>
      <w:hyperlink r:id="rId11" w:history="1">
        <w:r w:rsidRPr="00205F51">
          <w:rPr>
            <w:rStyle w:val="Hyperlink"/>
            <w:sz w:val="36"/>
          </w:rPr>
          <w:t>morrishouse.minorsurgery@nhs.net</w:t>
        </w:r>
      </w:hyperlink>
      <w:r>
        <w:rPr>
          <w:sz w:val="36"/>
        </w:rPr>
        <w:t xml:space="preserve">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750"/>
      </w:tblGrid>
      <w:tr w:rsidR="006B1B6C" w14:paraId="68906D0F" w14:textId="77777777" w:rsidTr="00AE340B">
        <w:trPr>
          <w:trHeight w:val="115"/>
        </w:trPr>
        <w:tc>
          <w:tcPr>
            <w:tcW w:w="3888" w:type="dxa"/>
            <w:shd w:val="clear" w:color="auto" w:fill="D9D9D9"/>
            <w:vAlign w:val="center"/>
          </w:tcPr>
          <w:p w14:paraId="04673CA3" w14:textId="77777777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750" w:type="dxa"/>
            <w:vAlign w:val="center"/>
          </w:tcPr>
          <w:p w14:paraId="078DDE29" w14:textId="77777777" w:rsidR="006B1B6C" w:rsidRDefault="006B1B6C" w:rsidP="00081E3A">
            <w:pPr>
              <w:spacing w:before="20" w:after="20"/>
            </w:pPr>
          </w:p>
        </w:tc>
      </w:tr>
      <w:tr w:rsidR="006B1B6C" w14:paraId="662A8C9D" w14:textId="77777777" w:rsidTr="00AE340B">
        <w:trPr>
          <w:trHeight w:val="181"/>
        </w:trPr>
        <w:tc>
          <w:tcPr>
            <w:tcW w:w="3888" w:type="dxa"/>
            <w:shd w:val="clear" w:color="auto" w:fill="D9D9D9"/>
            <w:vAlign w:val="center"/>
          </w:tcPr>
          <w:p w14:paraId="07B4D210" w14:textId="77777777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NHS Number:</w:t>
            </w:r>
          </w:p>
        </w:tc>
        <w:tc>
          <w:tcPr>
            <w:tcW w:w="6750" w:type="dxa"/>
            <w:vAlign w:val="center"/>
          </w:tcPr>
          <w:p w14:paraId="3EEB5BB9" w14:textId="77777777" w:rsidR="006B1B6C" w:rsidRDefault="006B1B6C" w:rsidP="00081E3A">
            <w:pPr>
              <w:spacing w:before="20" w:after="20"/>
            </w:pPr>
          </w:p>
        </w:tc>
      </w:tr>
      <w:tr w:rsidR="006B1B6C" w14:paraId="143E2BD9" w14:textId="77777777" w:rsidTr="00AE340B">
        <w:trPr>
          <w:cantSplit/>
          <w:trHeight w:val="235"/>
        </w:trPr>
        <w:tc>
          <w:tcPr>
            <w:tcW w:w="3888" w:type="dxa"/>
            <w:shd w:val="clear" w:color="auto" w:fill="D9D9D9"/>
            <w:vAlign w:val="center"/>
          </w:tcPr>
          <w:p w14:paraId="09615D06" w14:textId="77777777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6750" w:type="dxa"/>
            <w:vAlign w:val="center"/>
          </w:tcPr>
          <w:p w14:paraId="773A5790" w14:textId="77777777" w:rsidR="006B1B6C" w:rsidRDefault="006B1B6C" w:rsidP="00081E3A">
            <w:pPr>
              <w:spacing w:before="20" w:after="20"/>
            </w:pPr>
          </w:p>
        </w:tc>
      </w:tr>
      <w:tr w:rsidR="006B1B6C" w14:paraId="6540C306" w14:textId="77777777" w:rsidTr="00AE340B">
        <w:trPr>
          <w:cantSplit/>
          <w:trHeight w:val="728"/>
        </w:trPr>
        <w:tc>
          <w:tcPr>
            <w:tcW w:w="3888" w:type="dxa"/>
            <w:shd w:val="clear" w:color="auto" w:fill="D9D9D9"/>
            <w:vAlign w:val="center"/>
          </w:tcPr>
          <w:p w14:paraId="3024D31D" w14:textId="5CBEC268" w:rsidR="006B1B6C" w:rsidRDefault="0020368F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Baby’s Registered Address in Haringey:</w:t>
            </w:r>
          </w:p>
        </w:tc>
        <w:tc>
          <w:tcPr>
            <w:tcW w:w="6750" w:type="dxa"/>
            <w:vAlign w:val="center"/>
          </w:tcPr>
          <w:p w14:paraId="0FC3CA9E" w14:textId="77777777" w:rsidR="006B1B6C" w:rsidRPr="00CA5F0B" w:rsidRDefault="006B1B6C" w:rsidP="00081E3A">
            <w:pPr>
              <w:spacing w:before="20" w:after="20"/>
              <w:rPr>
                <w:bCs/>
              </w:rPr>
            </w:pPr>
          </w:p>
        </w:tc>
      </w:tr>
      <w:tr w:rsidR="002150F3" w14:paraId="0DE8AA63" w14:textId="77777777" w:rsidTr="002150F3">
        <w:trPr>
          <w:cantSplit/>
          <w:trHeight w:val="243"/>
        </w:trPr>
        <w:tc>
          <w:tcPr>
            <w:tcW w:w="3888" w:type="dxa"/>
            <w:shd w:val="clear" w:color="auto" w:fill="D9D9D9"/>
            <w:vAlign w:val="center"/>
          </w:tcPr>
          <w:p w14:paraId="00869CCB" w14:textId="04855E7D" w:rsidR="002150F3" w:rsidRDefault="002150F3" w:rsidP="002150F3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Telephone Number (</w:t>
            </w:r>
            <w:r w:rsidR="008C5E93">
              <w:rPr>
                <w:b/>
                <w:bCs/>
              </w:rPr>
              <w:t>guardian</w:t>
            </w:r>
            <w:r>
              <w:rPr>
                <w:b/>
                <w:bCs/>
              </w:rPr>
              <w:t>):</w:t>
            </w:r>
          </w:p>
        </w:tc>
        <w:tc>
          <w:tcPr>
            <w:tcW w:w="6750" w:type="dxa"/>
            <w:vAlign w:val="center"/>
          </w:tcPr>
          <w:p w14:paraId="4739C288" w14:textId="77777777" w:rsidR="002150F3" w:rsidRDefault="002150F3" w:rsidP="002150F3"/>
        </w:tc>
      </w:tr>
      <w:tr w:rsidR="002150F3" w14:paraId="4A1AD9B3" w14:textId="77777777" w:rsidTr="002150F3">
        <w:trPr>
          <w:cantSplit/>
          <w:trHeight w:val="243"/>
        </w:trPr>
        <w:tc>
          <w:tcPr>
            <w:tcW w:w="3888" w:type="dxa"/>
            <w:shd w:val="clear" w:color="auto" w:fill="D9D9D9"/>
            <w:vAlign w:val="center"/>
          </w:tcPr>
          <w:p w14:paraId="31DD41C7" w14:textId="766FFD26" w:rsidR="002150F3" w:rsidRDefault="002150F3" w:rsidP="002150F3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Email Address (</w:t>
            </w:r>
            <w:r w:rsidR="008C5E93">
              <w:rPr>
                <w:b/>
                <w:bCs/>
              </w:rPr>
              <w:t>guardian</w:t>
            </w:r>
            <w:r>
              <w:rPr>
                <w:b/>
                <w:bCs/>
              </w:rPr>
              <w:t>):</w:t>
            </w:r>
          </w:p>
        </w:tc>
        <w:tc>
          <w:tcPr>
            <w:tcW w:w="6750" w:type="dxa"/>
            <w:vAlign w:val="center"/>
          </w:tcPr>
          <w:p w14:paraId="10313069" w14:textId="77777777" w:rsidR="002150F3" w:rsidRDefault="002150F3" w:rsidP="002150F3"/>
        </w:tc>
      </w:tr>
      <w:tr w:rsidR="006B1B6C" w14:paraId="06E811B1" w14:textId="77777777" w:rsidTr="00AE340B">
        <w:trPr>
          <w:cantSplit/>
          <w:trHeight w:val="243"/>
        </w:trPr>
        <w:tc>
          <w:tcPr>
            <w:tcW w:w="3888" w:type="dxa"/>
            <w:shd w:val="clear" w:color="auto" w:fill="D9D9D9"/>
            <w:vAlign w:val="center"/>
          </w:tcPr>
          <w:p w14:paraId="031E92A8" w14:textId="77777777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Referring Clinician:</w:t>
            </w:r>
          </w:p>
        </w:tc>
        <w:tc>
          <w:tcPr>
            <w:tcW w:w="6750" w:type="dxa"/>
            <w:vAlign w:val="center"/>
          </w:tcPr>
          <w:p w14:paraId="46ECD65A" w14:textId="77777777" w:rsidR="006B1B6C" w:rsidRDefault="006B1B6C" w:rsidP="00081E3A"/>
        </w:tc>
      </w:tr>
      <w:tr w:rsidR="006B1B6C" w14:paraId="62C8BF01" w14:textId="77777777" w:rsidTr="00AE340B">
        <w:trPr>
          <w:cantSplit/>
          <w:trHeight w:val="113"/>
        </w:trPr>
        <w:tc>
          <w:tcPr>
            <w:tcW w:w="3888" w:type="dxa"/>
            <w:shd w:val="clear" w:color="auto" w:fill="D9D9D9"/>
            <w:vAlign w:val="center"/>
          </w:tcPr>
          <w:p w14:paraId="0FFB795D" w14:textId="5BD9CA4D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  <w:r w:rsidR="008C5E93">
              <w:rPr>
                <w:b/>
                <w:bCs/>
              </w:rPr>
              <w:t>/Clinic</w:t>
            </w:r>
            <w:r>
              <w:rPr>
                <w:b/>
                <w:bCs/>
              </w:rPr>
              <w:t xml:space="preserve"> Address:</w:t>
            </w:r>
          </w:p>
        </w:tc>
        <w:tc>
          <w:tcPr>
            <w:tcW w:w="6750" w:type="dxa"/>
            <w:vAlign w:val="center"/>
          </w:tcPr>
          <w:p w14:paraId="3D6B91E4" w14:textId="77777777" w:rsidR="006B1B6C" w:rsidRDefault="006B1B6C" w:rsidP="00081E3A">
            <w:pPr>
              <w:tabs>
                <w:tab w:val="right" w:leader="dot" w:pos="7542"/>
              </w:tabs>
              <w:spacing w:before="20" w:after="20"/>
            </w:pPr>
          </w:p>
        </w:tc>
      </w:tr>
      <w:tr w:rsidR="006B1B6C" w14:paraId="4DE71008" w14:textId="77777777" w:rsidTr="00AE340B">
        <w:trPr>
          <w:cantSplit/>
          <w:trHeight w:val="180"/>
        </w:trPr>
        <w:tc>
          <w:tcPr>
            <w:tcW w:w="3888" w:type="dxa"/>
            <w:shd w:val="clear" w:color="auto" w:fill="D9D9D9"/>
            <w:vAlign w:val="center"/>
          </w:tcPr>
          <w:p w14:paraId="4A5467C6" w14:textId="681B6235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  <w:r w:rsidR="008C5E93">
              <w:rPr>
                <w:b/>
                <w:bCs/>
              </w:rPr>
              <w:t>/Clinic</w:t>
            </w:r>
            <w:r>
              <w:rPr>
                <w:b/>
                <w:bCs/>
              </w:rPr>
              <w:t xml:space="preserve"> Telephone Number:</w:t>
            </w:r>
          </w:p>
        </w:tc>
        <w:tc>
          <w:tcPr>
            <w:tcW w:w="6750" w:type="dxa"/>
            <w:vAlign w:val="center"/>
          </w:tcPr>
          <w:p w14:paraId="231DEBAD" w14:textId="77777777" w:rsidR="006B1B6C" w:rsidRDefault="006B1B6C" w:rsidP="00081E3A">
            <w:pPr>
              <w:tabs>
                <w:tab w:val="right" w:leader="dot" w:pos="7542"/>
              </w:tabs>
              <w:spacing w:before="20" w:after="20"/>
            </w:pPr>
          </w:p>
        </w:tc>
      </w:tr>
      <w:tr w:rsidR="006B1B6C" w14:paraId="080BED71" w14:textId="77777777" w:rsidTr="00AE340B">
        <w:trPr>
          <w:cantSplit/>
          <w:trHeight w:val="180"/>
        </w:trPr>
        <w:tc>
          <w:tcPr>
            <w:tcW w:w="3888" w:type="dxa"/>
            <w:shd w:val="clear" w:color="auto" w:fill="D9D9D9"/>
            <w:vAlign w:val="center"/>
          </w:tcPr>
          <w:p w14:paraId="345EE7FC" w14:textId="4F07EB57" w:rsidR="006B1B6C" w:rsidRDefault="006B1B6C" w:rsidP="00081E3A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  <w:r w:rsidR="008C5E93">
              <w:rPr>
                <w:b/>
                <w:bCs/>
              </w:rPr>
              <w:t>/Clinic</w:t>
            </w:r>
            <w:r>
              <w:rPr>
                <w:b/>
                <w:bCs/>
              </w:rPr>
              <w:t xml:space="preserve"> Email:</w:t>
            </w:r>
          </w:p>
        </w:tc>
        <w:tc>
          <w:tcPr>
            <w:tcW w:w="6750" w:type="dxa"/>
            <w:vAlign w:val="center"/>
          </w:tcPr>
          <w:p w14:paraId="37F689A9" w14:textId="77777777" w:rsidR="006B1B6C" w:rsidRDefault="006B1B6C" w:rsidP="00081E3A">
            <w:pPr>
              <w:tabs>
                <w:tab w:val="right" w:leader="dot" w:pos="7542"/>
              </w:tabs>
              <w:spacing w:before="20" w:after="20"/>
            </w:pPr>
          </w:p>
        </w:tc>
      </w:tr>
    </w:tbl>
    <w:p w14:paraId="4CA0C1BF" w14:textId="77777777" w:rsidR="006B1B6C" w:rsidRPr="0007242D" w:rsidRDefault="006B1B6C" w:rsidP="006B1B6C"/>
    <w:p w14:paraId="5D868C9D" w14:textId="77777777" w:rsidR="006B1B6C" w:rsidRPr="006B1B6C" w:rsidRDefault="006B1B6C" w:rsidP="002150F3">
      <w:pPr>
        <w:shd w:val="clear" w:color="auto" w:fill="FF0000"/>
        <w:spacing w:before="360" w:after="120"/>
        <w:ind w:left="-90" w:right="25"/>
        <w:jc w:val="center"/>
        <w:rPr>
          <w:b/>
          <w:color w:val="FFFFFF"/>
        </w:rPr>
      </w:pPr>
      <w:r w:rsidRPr="006B1B6C">
        <w:rPr>
          <w:b/>
          <w:color w:val="FFFFFF"/>
        </w:rPr>
        <w:t xml:space="preserve">Patient consent must be confirmed for all </w:t>
      </w:r>
      <w:proofErr w:type="gramStart"/>
      <w:r w:rsidRPr="006B1B6C">
        <w:rPr>
          <w:b/>
          <w:color w:val="FFFFFF"/>
        </w:rPr>
        <w:t>referrals</w:t>
      </w:r>
      <w:proofErr w:type="gramEnd"/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1327"/>
      </w:tblGrid>
      <w:tr w:rsidR="006B1B6C" w:rsidRPr="004A7106" w14:paraId="78DF994C" w14:textId="77777777" w:rsidTr="002150F3">
        <w:trPr>
          <w:trHeight w:val="521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4618" w14:textId="570DFEF9" w:rsidR="006B1B6C" w:rsidRPr="004A7106" w:rsidRDefault="008C5E93" w:rsidP="00081E3A">
            <w:pPr>
              <w:tabs>
                <w:tab w:val="right" w:pos="102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/>
                <w:b/>
                <w:caps/>
                <w:sz w:val="24"/>
                <w:szCs w:val="22"/>
              </w:rPr>
              <w:t>GURDIAN</w:t>
            </w:r>
            <w:r w:rsidR="006B1B6C" w:rsidRPr="004A7106">
              <w:rPr>
                <w:rFonts w:cs="Arial"/>
                <w:b/>
                <w:caps/>
                <w:sz w:val="24"/>
                <w:szCs w:val="22"/>
              </w:rPr>
              <w:t xml:space="preserve"> Consent</w:t>
            </w:r>
            <w:r>
              <w:rPr>
                <w:rFonts w:cs="Arial"/>
                <w:b/>
                <w:caps/>
                <w:sz w:val="24"/>
                <w:szCs w:val="22"/>
              </w:rPr>
              <w:t>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BF25" w14:textId="77777777" w:rsidR="006B1B6C" w:rsidRPr="004A7106" w:rsidRDefault="006B1B6C" w:rsidP="00081E3A">
            <w:pPr>
              <w:tabs>
                <w:tab w:val="right" w:pos="10260"/>
              </w:tabs>
              <w:rPr>
                <w:rFonts w:cs="Arial"/>
                <w:b/>
                <w:caps/>
                <w:sz w:val="24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4A7106">
              <w:rPr>
                <w:rFonts w:ascii="Arial Narrow" w:hAnsi="Arial Narrow" w:cs="Arial"/>
                <w:sz w:val="18"/>
                <w:szCs w:val="18"/>
              </w:rPr>
              <w:t>ark or tick to confirm below</w:t>
            </w:r>
          </w:p>
        </w:tc>
      </w:tr>
      <w:tr w:rsidR="006B1B6C" w:rsidRPr="004A7106" w14:paraId="33A89C09" w14:textId="77777777" w:rsidTr="00081E3A">
        <w:trPr>
          <w:trHeight w:val="338"/>
        </w:trPr>
        <w:tc>
          <w:tcPr>
            <w:tcW w:w="10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F4EB" w14:textId="77777777" w:rsidR="006B1B6C" w:rsidRPr="00404BB9" w:rsidRDefault="006B1B6C" w:rsidP="00081E3A">
            <w:pPr>
              <w:tabs>
                <w:tab w:val="right" w:pos="10260"/>
              </w:tabs>
              <w:rPr>
                <w:rFonts w:cs="Arial"/>
                <w:b/>
                <w:caps/>
                <w:szCs w:val="22"/>
              </w:rPr>
            </w:pPr>
            <w:r w:rsidRPr="00404BB9">
              <w:rPr>
                <w:rFonts w:cs="Arial"/>
                <w:b/>
                <w:szCs w:val="22"/>
              </w:rPr>
              <w:t>Applicable to Section 1</w:t>
            </w:r>
          </w:p>
        </w:tc>
      </w:tr>
      <w:tr w:rsidR="006B1B6C" w:rsidRPr="002069DF" w14:paraId="4C9E4DCD" w14:textId="77777777" w:rsidTr="002150F3">
        <w:trPr>
          <w:trHeight w:val="923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B702" w14:textId="5A84B6B1" w:rsidR="006B1B6C" w:rsidRPr="008C5E93" w:rsidRDefault="006B1B6C" w:rsidP="00081E3A">
            <w:pPr>
              <w:rPr>
                <w:rFonts w:cs="Arial"/>
                <w:bCs/>
                <w:szCs w:val="22"/>
              </w:rPr>
            </w:pPr>
            <w:r w:rsidRPr="002069DF">
              <w:rPr>
                <w:rFonts w:cs="Arial"/>
                <w:bCs/>
                <w:szCs w:val="22"/>
              </w:rPr>
              <w:t xml:space="preserve">I confirm the </w:t>
            </w:r>
            <w:r w:rsidR="008C5E93">
              <w:rPr>
                <w:rFonts w:cs="Arial"/>
                <w:bCs/>
                <w:szCs w:val="22"/>
              </w:rPr>
              <w:t xml:space="preserve">guardian of the patient </w:t>
            </w:r>
            <w:r>
              <w:rPr>
                <w:rFonts w:cs="Arial"/>
                <w:bCs/>
                <w:szCs w:val="22"/>
              </w:rPr>
              <w:t>has consented to share</w:t>
            </w:r>
            <w:r w:rsidRPr="002069DF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the </w:t>
            </w:r>
            <w:r w:rsidRPr="002069DF">
              <w:rPr>
                <w:rFonts w:cs="Arial"/>
                <w:bCs/>
                <w:szCs w:val="22"/>
              </w:rPr>
              <w:t>personal and clinical information contained within this proforma with clinical staff</w:t>
            </w:r>
            <w:r>
              <w:rPr>
                <w:rFonts w:cs="Arial"/>
                <w:bCs/>
                <w:szCs w:val="22"/>
              </w:rPr>
              <w:t xml:space="preserve"> involved in their care,</w:t>
            </w:r>
            <w:r w:rsidRPr="002069DF">
              <w:rPr>
                <w:rFonts w:cs="Arial"/>
                <w:bCs/>
                <w:szCs w:val="22"/>
              </w:rPr>
              <w:t xml:space="preserve"> and for future audit purposes.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B187" w14:textId="4E5CC37A" w:rsidR="006B1B6C" w:rsidRPr="002069DF" w:rsidRDefault="000B571C" w:rsidP="00081E3A">
            <w:pPr>
              <w:jc w:val="center"/>
              <w:rPr>
                <w:rFonts w:cs="Arial"/>
                <w:color w:val="444444"/>
                <w:szCs w:val="22"/>
                <w:lang w:eastAsia="en-US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  <w:bookmarkEnd w:id="0"/>
          </w:p>
        </w:tc>
      </w:tr>
    </w:tbl>
    <w:p w14:paraId="03AF5EA2" w14:textId="77777777" w:rsidR="006B1B6C" w:rsidRDefault="006B1B6C" w:rsidP="006B1B6C">
      <w:pPr>
        <w:suppressAutoHyphens w:val="0"/>
        <w:spacing w:line="259" w:lineRule="auto"/>
        <w:rPr>
          <w:i/>
          <w:sz w:val="24"/>
        </w:rPr>
      </w:pPr>
    </w:p>
    <w:p w14:paraId="653B4CC0" w14:textId="77777777" w:rsidR="008C5E93" w:rsidRPr="008C5E93" w:rsidRDefault="008C5E93" w:rsidP="006B1B6C">
      <w:pPr>
        <w:suppressAutoHyphens w:val="0"/>
        <w:spacing w:line="259" w:lineRule="auto"/>
        <w:rPr>
          <w:iCs/>
          <w:sz w:val="24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0"/>
        <w:gridCol w:w="28"/>
      </w:tblGrid>
      <w:tr w:rsidR="006B1B6C" w:rsidRPr="0049437B" w14:paraId="45C2C69C" w14:textId="77777777" w:rsidTr="00652469">
        <w:trPr>
          <w:trHeight w:val="170"/>
        </w:trPr>
        <w:tc>
          <w:tcPr>
            <w:tcW w:w="10638" w:type="dxa"/>
            <w:gridSpan w:val="2"/>
            <w:shd w:val="clear" w:color="auto" w:fill="000000"/>
            <w:vAlign w:val="center"/>
          </w:tcPr>
          <w:p w14:paraId="73C0C7ED" w14:textId="742EB205" w:rsidR="006B1B6C" w:rsidRPr="006B1B6C" w:rsidRDefault="006B1B6C" w:rsidP="00081E3A">
            <w:pPr>
              <w:tabs>
                <w:tab w:val="right" w:pos="10260"/>
              </w:tabs>
              <w:rPr>
                <w:rFonts w:cs="Arial"/>
                <w:b/>
                <w:color w:val="FFFFFF"/>
                <w:sz w:val="24"/>
                <w:szCs w:val="22"/>
              </w:rPr>
            </w:pPr>
            <w:r w:rsidRPr="006B1B6C">
              <w:rPr>
                <w:rFonts w:cs="Arial"/>
                <w:b/>
                <w:color w:val="FFFFFF"/>
                <w:sz w:val="24"/>
                <w:szCs w:val="22"/>
              </w:rPr>
              <w:t>Referral Information</w:t>
            </w:r>
            <w:r w:rsidR="008C5E93">
              <w:rPr>
                <w:rFonts w:cs="Arial"/>
                <w:b/>
                <w:color w:val="FFFFFF"/>
                <w:sz w:val="24"/>
                <w:szCs w:val="22"/>
              </w:rPr>
              <w:t>:</w:t>
            </w:r>
          </w:p>
        </w:tc>
      </w:tr>
      <w:tr w:rsidR="00652469" w:rsidRPr="00390B87" w14:paraId="68996C49" w14:textId="77777777" w:rsidTr="0065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57"/>
        </w:trPr>
        <w:tc>
          <w:tcPr>
            <w:tcW w:w="10610" w:type="dxa"/>
            <w:shd w:val="clear" w:color="auto" w:fill="auto"/>
          </w:tcPr>
          <w:p w14:paraId="171D1D0E" w14:textId="77777777" w:rsidR="00652469" w:rsidRDefault="00652469" w:rsidP="00476262">
            <w:pPr>
              <w:spacing w:after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Please provide full clinical detail in support of criteria selected</w:t>
            </w:r>
            <w:proofErr w:type="gramStart"/>
            <w:r>
              <w:rPr>
                <w:b/>
                <w:bCs/>
                <w:szCs w:val="22"/>
              </w:rPr>
              <w:t xml:space="preserve">:  </w:t>
            </w:r>
            <w:r>
              <w:rPr>
                <w:b/>
                <w:iCs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b/>
                <w:iCs/>
                <w:sz w:val="20"/>
                <w:szCs w:val="20"/>
                <w:highlight w:val="yellow"/>
              </w:rPr>
              <w:t>Please enter text below.)</w:t>
            </w:r>
          </w:p>
          <w:p w14:paraId="52F0527D" w14:textId="2CB57DAE" w:rsidR="00652469" w:rsidRPr="005437A2" w:rsidRDefault="000B571C" w:rsidP="00AF067D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05240F6" w14:textId="77777777" w:rsidR="006B1B6C" w:rsidRDefault="006B1B6C" w:rsidP="006B1B6C">
      <w:pPr>
        <w:ind w:left="-142"/>
        <w:rPr>
          <w:sz w:val="18"/>
          <w:szCs w:val="18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460"/>
        <w:gridCol w:w="1350"/>
      </w:tblGrid>
      <w:tr w:rsidR="00636E06" w:rsidRPr="00306A33" w14:paraId="564807C1" w14:textId="77777777" w:rsidTr="00636E06">
        <w:trPr>
          <w:cantSplit/>
          <w:trHeight w:val="539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183" w14:textId="77777777" w:rsidR="00636E06" w:rsidRPr="006B1B6C" w:rsidRDefault="00636E06" w:rsidP="00F727DB">
            <w:pPr>
              <w:rPr>
                <w:b/>
                <w:color w:val="FF0000"/>
              </w:rPr>
            </w:pPr>
            <w:r w:rsidRPr="006B1B6C">
              <w:rPr>
                <w:b/>
                <w:color w:val="FF0000"/>
              </w:rPr>
              <w:t xml:space="preserve">Tongue-tie surgery </w:t>
            </w:r>
            <w:r w:rsidRPr="00636E06">
              <w:rPr>
                <w:b/>
                <w:color w:val="FF0000"/>
                <w:u w:val="single"/>
              </w:rPr>
              <w:t>will not</w:t>
            </w:r>
            <w:r w:rsidRPr="006B1B6C">
              <w:rPr>
                <w:b/>
                <w:color w:val="FF0000"/>
              </w:rPr>
              <w:t xml:space="preserve"> be funded to prevent feeding problems in the absence of documented feeding difficulty.</w:t>
            </w:r>
          </w:p>
        </w:tc>
      </w:tr>
      <w:tr w:rsidR="006B1B6C" w:rsidRPr="00992F3D" w14:paraId="492683EC" w14:textId="77777777" w:rsidTr="002150F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56CC" w14:textId="77777777" w:rsidR="006B1B6C" w:rsidRPr="00992F3D" w:rsidRDefault="006B1B6C" w:rsidP="00081E3A">
            <w:pPr>
              <w:rPr>
                <w:b/>
                <w:szCs w:val="22"/>
              </w:rPr>
            </w:pPr>
            <w:r w:rsidRPr="00992F3D">
              <w:rPr>
                <w:b/>
                <w:szCs w:val="22"/>
              </w:rPr>
              <w:t>Referral criteria</w:t>
            </w:r>
            <w:r w:rsidR="00636E06">
              <w:rPr>
                <w:b/>
                <w:szCs w:val="22"/>
              </w:rPr>
              <w:t xml:space="preserve"> – Tongue-tie surgery will be funded in cases of a diagnosed tongue-tie from a recognised assessment where the following criteria are met: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839" w14:textId="77777777" w:rsidR="006B1B6C" w:rsidRPr="002150F3" w:rsidRDefault="006B1B6C" w:rsidP="002150F3">
            <w:pPr>
              <w:tabs>
                <w:tab w:val="right" w:leader="dot" w:pos="7542"/>
              </w:tabs>
              <w:jc w:val="center"/>
              <w:rPr>
                <w:rFonts w:ascii="Arial Narrow" w:hAnsi="Arial Narrow"/>
                <w:b/>
                <w:iCs/>
                <w:szCs w:val="22"/>
              </w:rPr>
            </w:pPr>
            <w:r w:rsidRPr="002150F3">
              <w:rPr>
                <w:rFonts w:ascii="Arial Narrow" w:hAnsi="Arial Narrow"/>
                <w:b/>
                <w:iCs/>
                <w:sz w:val="20"/>
                <w:szCs w:val="20"/>
                <w:highlight w:val="yellow"/>
              </w:rPr>
              <w:t xml:space="preserve">Tick </w:t>
            </w:r>
            <w:r w:rsidR="002150F3" w:rsidRPr="002150F3">
              <w:rPr>
                <w:rFonts w:ascii="Arial Narrow" w:hAnsi="Arial Narrow"/>
                <w:b/>
                <w:iCs/>
                <w:sz w:val="20"/>
                <w:szCs w:val="20"/>
                <w:highlight w:val="yellow"/>
              </w:rPr>
              <w:t>all boxes</w:t>
            </w:r>
          </w:p>
        </w:tc>
      </w:tr>
      <w:tr w:rsidR="00A650C9" w:rsidRPr="00636E06" w14:paraId="7ECB921B" w14:textId="77777777" w:rsidTr="002150F3">
        <w:trPr>
          <w:cantSplit/>
          <w:trHeight w:val="7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FE02E" w14:textId="77777777" w:rsidR="00A650C9" w:rsidRPr="00636E06" w:rsidRDefault="00A650C9" w:rsidP="00642B35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  <w:vAlign w:val="center"/>
          </w:tcPr>
          <w:p w14:paraId="416830AF" w14:textId="49BE08C0" w:rsidR="00A650C9" w:rsidRPr="00636E06" w:rsidRDefault="0007340B" w:rsidP="00636E06">
            <w:pPr>
              <w:pStyle w:val="Footer"/>
              <w:spacing w:before="120"/>
              <w:rPr>
                <w:szCs w:val="22"/>
                <w:lang w:val="en-GB"/>
              </w:rPr>
            </w:pPr>
            <w:r w:rsidRPr="00636E06">
              <w:rPr>
                <w:szCs w:val="22"/>
                <w:lang w:val="en-GB"/>
              </w:rPr>
              <w:t>Infant aged 0 to</w:t>
            </w:r>
            <w:r w:rsidR="008C5E93">
              <w:rPr>
                <w:szCs w:val="22"/>
                <w:lang w:val="en-GB"/>
              </w:rPr>
              <w:t xml:space="preserve"> 12 weeks</w:t>
            </w:r>
            <w:r w:rsidRPr="00636E06">
              <w:rPr>
                <w:szCs w:val="22"/>
                <w:lang w:val="en-GB"/>
              </w:rPr>
              <w:t>.</w:t>
            </w:r>
          </w:p>
          <w:p w14:paraId="55207999" w14:textId="77777777" w:rsidR="0007340B" w:rsidRPr="00636E06" w:rsidRDefault="0007340B" w:rsidP="00954F77">
            <w:pPr>
              <w:pStyle w:val="Footer"/>
              <w:rPr>
                <w:szCs w:val="22"/>
                <w:lang w:val="en-GB"/>
              </w:rPr>
            </w:pPr>
          </w:p>
          <w:p w14:paraId="59E5BC1F" w14:textId="7E691FF7" w:rsidR="0007340B" w:rsidRPr="00636E06" w:rsidRDefault="0007340B" w:rsidP="00954F77">
            <w:pPr>
              <w:pStyle w:val="Footer"/>
              <w:rPr>
                <w:b/>
                <w:szCs w:val="22"/>
                <w:lang w:val="en-GB"/>
              </w:rPr>
            </w:pPr>
            <w:r w:rsidRPr="007B3C24">
              <w:rPr>
                <w:b/>
                <w:szCs w:val="22"/>
                <w:highlight w:val="yellow"/>
                <w:lang w:val="en-GB"/>
              </w:rPr>
              <w:t>State ag</w:t>
            </w:r>
            <w:r w:rsidR="007B3C24" w:rsidRPr="007B3C24">
              <w:rPr>
                <w:b/>
                <w:szCs w:val="22"/>
                <w:highlight w:val="yellow"/>
                <w:lang w:val="en-GB"/>
              </w:rPr>
              <w:t>e (in weeks)</w:t>
            </w:r>
            <w:r w:rsidR="007B3C24">
              <w:rPr>
                <w:b/>
                <w:szCs w:val="22"/>
                <w:lang w:val="en-GB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CD6C" w14:textId="689B112D" w:rsidR="00A650C9" w:rsidRPr="00636E06" w:rsidRDefault="000B571C" w:rsidP="00642B35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A650C9" w:rsidRPr="00636E06" w14:paraId="1EEA26CC" w14:textId="77777777" w:rsidTr="008C5E93">
        <w:trPr>
          <w:cantSplit/>
          <w:trHeight w:val="2379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4292" w14:textId="77777777" w:rsidR="00A650C9" w:rsidRPr="00636E06" w:rsidRDefault="0007340B" w:rsidP="00636E06">
            <w:pPr>
              <w:rPr>
                <w:rFonts w:cs="Arial"/>
                <w:b/>
                <w:bCs/>
                <w:szCs w:val="22"/>
              </w:rPr>
            </w:pPr>
            <w:r w:rsidRPr="00636E06">
              <w:rPr>
                <w:rFonts w:cs="Arial"/>
                <w:b/>
                <w:bCs/>
                <w:szCs w:val="22"/>
              </w:rPr>
              <w:lastRenderedPageBreak/>
              <w:t>And</w:t>
            </w:r>
          </w:p>
        </w:tc>
        <w:tc>
          <w:tcPr>
            <w:tcW w:w="8460" w:type="dxa"/>
          </w:tcPr>
          <w:p w14:paraId="0299CD29" w14:textId="44815137" w:rsidR="00A650C9" w:rsidRDefault="0007340B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  <w:r w:rsidRPr="00636E06">
              <w:rPr>
                <w:rFonts w:cs="Arial"/>
                <w:szCs w:val="22"/>
              </w:rPr>
              <w:t>Experiencing breastfeeding problems resulting in sore nipples, mastitis, poor infant weight gain or dehydration because of tongue-tie.</w:t>
            </w:r>
          </w:p>
          <w:p w14:paraId="301579F5" w14:textId="42F470B7" w:rsidR="008C5E93" w:rsidRDefault="008C5E93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</w:p>
          <w:p w14:paraId="3694E59D" w14:textId="45A23DFC" w:rsidR="008C5E93" w:rsidRDefault="008C5E93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</w:t>
            </w:r>
          </w:p>
          <w:p w14:paraId="7C30CA6E" w14:textId="76D2CEA6" w:rsidR="008C5E93" w:rsidRDefault="008C5E93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</w:p>
          <w:p w14:paraId="104EBDB4" w14:textId="4424EC80" w:rsidR="008C5E93" w:rsidRPr="00636E06" w:rsidRDefault="008C5E93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Bottle feeding problems due to tongue-tie resulting in poor weight gain and dehydration.</w:t>
            </w:r>
          </w:p>
          <w:p w14:paraId="34CC8E96" w14:textId="77777777" w:rsidR="00357DF6" w:rsidRPr="00636E06" w:rsidRDefault="00357DF6" w:rsidP="008C5E93">
            <w:pPr>
              <w:suppressAutoHyphens w:val="0"/>
              <w:rPr>
                <w:rFonts w:cs="Arial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6DD72" w14:textId="1FEEEAA7" w:rsidR="00DE389E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7B3C24" w:rsidRPr="00636E06" w14:paraId="327776FF" w14:textId="77777777" w:rsidTr="007B3C24">
        <w:trPr>
          <w:cantSplit/>
          <w:trHeight w:val="74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03F8" w14:textId="2E3C56F2" w:rsidR="007B3C24" w:rsidRPr="00636E06" w:rsidRDefault="007B3C24" w:rsidP="00636E0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And</w:t>
            </w:r>
          </w:p>
        </w:tc>
        <w:tc>
          <w:tcPr>
            <w:tcW w:w="8460" w:type="dxa"/>
          </w:tcPr>
          <w:p w14:paraId="07C31731" w14:textId="098C434E" w:rsidR="007B3C24" w:rsidRPr="00636E06" w:rsidRDefault="007B3C24" w:rsidP="007B3C24">
            <w:pPr>
              <w:suppressAutoHyphens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Babies must have had either vitamin </w:t>
            </w:r>
            <w:r w:rsidR="008C5E93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 xml:space="preserve"> injection o</w:t>
            </w:r>
            <w:r w:rsidR="008C5E93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 xml:space="preserve"> the second dose of oral drops more than 24 hours </w:t>
            </w:r>
            <w:r w:rsidR="008C5E93">
              <w:rPr>
                <w:rFonts w:cs="Arial"/>
                <w:szCs w:val="22"/>
              </w:rPr>
              <w:t>prior to</w:t>
            </w:r>
            <w:r>
              <w:rPr>
                <w:rFonts w:cs="Arial"/>
                <w:szCs w:val="22"/>
              </w:rPr>
              <w:t xml:space="preserve"> the procedure</w:t>
            </w:r>
            <w:r w:rsidR="008C5E93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D5AF6" w14:textId="2BACD373" w:rsidR="007B3C24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DE389E" w:rsidRPr="00636E06" w14:paraId="526A5DCA" w14:textId="77777777" w:rsidTr="00636E06">
        <w:trPr>
          <w:cantSplit/>
          <w:trHeight w:val="998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F256C" w14:textId="77777777" w:rsidR="00DE389E" w:rsidRPr="00636E06" w:rsidRDefault="00DE389E" w:rsidP="00636E06">
            <w:pPr>
              <w:rPr>
                <w:rFonts w:cs="Arial"/>
                <w:b/>
                <w:bCs/>
                <w:szCs w:val="22"/>
              </w:rPr>
            </w:pPr>
            <w:r w:rsidRPr="00636E06">
              <w:rPr>
                <w:rFonts w:cs="Arial"/>
                <w:b/>
                <w:bCs/>
                <w:szCs w:val="22"/>
              </w:rPr>
              <w:t>And</w:t>
            </w:r>
          </w:p>
        </w:tc>
        <w:tc>
          <w:tcPr>
            <w:tcW w:w="8460" w:type="dxa"/>
          </w:tcPr>
          <w:p w14:paraId="66AB5462" w14:textId="77777777" w:rsidR="00DE389E" w:rsidRPr="00636E06" w:rsidRDefault="00DE389E" w:rsidP="00636E06">
            <w:pPr>
              <w:suppressAutoHyphens w:val="0"/>
              <w:spacing w:before="120"/>
              <w:rPr>
                <w:rFonts w:cs="Arial"/>
                <w:szCs w:val="22"/>
              </w:rPr>
            </w:pPr>
            <w:r w:rsidRPr="00636E06">
              <w:rPr>
                <w:rFonts w:cs="Arial"/>
                <w:szCs w:val="22"/>
              </w:rPr>
              <w:t>Mothers have undergone a full breastfeeding assessment and counselling before the procedure to confirm that the tongue-tie is the cause of the issues with breastfeeding.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11DA0" w14:textId="2038A0E5" w:rsidR="00DE389E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7B3C24" w:rsidRPr="00636E06" w14:paraId="0D2835F7" w14:textId="77777777" w:rsidTr="008C5E93">
        <w:trPr>
          <w:cantSplit/>
          <w:trHeight w:val="684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967A1" w14:textId="3772FD71" w:rsidR="007B3C24" w:rsidRPr="00636E06" w:rsidRDefault="007B3C24" w:rsidP="00636E0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And</w:t>
            </w:r>
          </w:p>
        </w:tc>
        <w:tc>
          <w:tcPr>
            <w:tcW w:w="8460" w:type="dxa"/>
          </w:tcPr>
          <w:p w14:paraId="3B095D03" w14:textId="25738CC8" w:rsidR="007B3C24" w:rsidRPr="008C5E93" w:rsidRDefault="007B3C24" w:rsidP="00636E06">
            <w:pPr>
              <w:suppressAutoHyphens w:val="0"/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 confirm that I have provided th</w:t>
            </w:r>
            <w:r w:rsidR="008C5E93">
              <w:rPr>
                <w:rFonts w:cs="Arial"/>
                <w:szCs w:val="18"/>
              </w:rPr>
              <w:t>e family</w:t>
            </w:r>
            <w:r>
              <w:rPr>
                <w:rFonts w:cs="Arial"/>
                <w:szCs w:val="18"/>
              </w:rPr>
              <w:t xml:space="preserve"> with the attached leaflet</w:t>
            </w:r>
            <w:r w:rsidR="008C5E93">
              <w:rPr>
                <w:rFonts w:cs="Arial"/>
                <w:szCs w:val="18"/>
              </w:rPr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2078A" w14:textId="37813AEC" w:rsidR="007B3C24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8C5E93" w:rsidRPr="00636E06" w14:paraId="1FEC55FB" w14:textId="77777777" w:rsidTr="008C5E93">
        <w:trPr>
          <w:cantSplit/>
          <w:trHeight w:val="82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1699A" w14:textId="35618F87" w:rsidR="008C5E93" w:rsidRDefault="008C5E93" w:rsidP="00636E0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And</w:t>
            </w:r>
          </w:p>
        </w:tc>
        <w:tc>
          <w:tcPr>
            <w:tcW w:w="8460" w:type="dxa"/>
          </w:tcPr>
          <w:p w14:paraId="6E8CE826" w14:textId="07E84477" w:rsidR="008C5E93" w:rsidRDefault="008C5E93" w:rsidP="00636E06">
            <w:pPr>
              <w:suppressAutoHyphens w:val="0"/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 confirm that the parents do not have a known clotting disorder or family history of clotting disorder.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2E447" w14:textId="73BE3F61" w:rsidR="008C5E93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  <w:tr w:rsidR="0051625F" w:rsidRPr="00636E06" w14:paraId="36FC5939" w14:textId="77777777" w:rsidTr="008C5E93">
        <w:trPr>
          <w:cantSplit/>
          <w:trHeight w:val="822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149E0" w14:textId="6D7E529F" w:rsidR="0051625F" w:rsidRDefault="0051625F" w:rsidP="00636E0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And</w:t>
            </w:r>
          </w:p>
        </w:tc>
        <w:tc>
          <w:tcPr>
            <w:tcW w:w="8460" w:type="dxa"/>
          </w:tcPr>
          <w:p w14:paraId="54BBDFA7" w14:textId="5457737B" w:rsidR="0051625F" w:rsidRDefault="00EA63A6" w:rsidP="00EA63A6">
            <w:pPr>
              <w:suppressAutoHyphens w:val="0"/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 confirm that t</w:t>
            </w:r>
            <w:r w:rsidR="0051625F">
              <w:rPr>
                <w:rFonts w:cs="Arial"/>
                <w:szCs w:val="18"/>
              </w:rPr>
              <w:t xml:space="preserve">he child is a resident of Haringey </w:t>
            </w:r>
            <w:r>
              <w:rPr>
                <w:rFonts w:cs="Arial"/>
                <w:szCs w:val="18"/>
              </w:rPr>
              <w:t>and/</w:t>
            </w:r>
            <w:r w:rsidR="0051625F">
              <w:rPr>
                <w:rFonts w:cs="Arial"/>
                <w:szCs w:val="18"/>
              </w:rPr>
              <w:t>or registered with a Haringey GP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FFC3C" w14:textId="64926FA9" w:rsidR="0051625F" w:rsidRPr="00636E06" w:rsidRDefault="000B571C" w:rsidP="00306A33">
            <w:pPr>
              <w:tabs>
                <w:tab w:val="right" w:leader="dot" w:pos="7542"/>
              </w:tabs>
              <w:jc w:val="center"/>
              <w:rPr>
                <w:iCs/>
                <w:szCs w:val="22"/>
              </w:rPr>
            </w:pPr>
            <w:r>
              <w:rPr>
                <w:rFonts w:cs="Arial"/>
                <w:color w:val="444444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444444"/>
                <w:szCs w:val="22"/>
                <w:lang w:eastAsia="en-US"/>
              </w:rPr>
              <w:instrText xml:space="preserve"> FORMCHECKBOX </w:instrText>
            </w:r>
            <w:r>
              <w:rPr>
                <w:rFonts w:cs="Arial"/>
                <w:color w:val="444444"/>
                <w:szCs w:val="22"/>
                <w:lang w:eastAsia="en-US"/>
              </w:rPr>
            </w:r>
            <w:r>
              <w:rPr>
                <w:rFonts w:cs="Arial"/>
                <w:color w:val="444444"/>
                <w:szCs w:val="22"/>
                <w:lang w:eastAsia="en-US"/>
              </w:rPr>
              <w:fldChar w:fldCharType="end"/>
            </w:r>
          </w:p>
        </w:tc>
      </w:tr>
    </w:tbl>
    <w:p w14:paraId="559CDFFB" w14:textId="77777777" w:rsidR="00695F2F" w:rsidRPr="002150F3" w:rsidRDefault="00695F2F" w:rsidP="00912860">
      <w:pPr>
        <w:rPr>
          <w:rFonts w:cs="Arial"/>
          <w:bCs/>
          <w:szCs w:val="22"/>
          <w:lang w:eastAsia="en-GB"/>
        </w:rPr>
      </w:pPr>
    </w:p>
    <w:p w14:paraId="355138B5" w14:textId="77777777" w:rsidR="00FA1C22" w:rsidRDefault="00FA1C22" w:rsidP="00FA1C22">
      <w:pPr>
        <w:jc w:val="center"/>
        <w:rPr>
          <w:rFonts w:cs="Arial"/>
          <w:b/>
          <w:sz w:val="32"/>
          <w:szCs w:val="32"/>
          <w:lang w:eastAsia="en-GB"/>
        </w:rPr>
      </w:pPr>
    </w:p>
    <w:p w14:paraId="7E49729A" w14:textId="4F34BD5B" w:rsidR="002150F3" w:rsidRPr="00FA1C22" w:rsidRDefault="00FA1C22" w:rsidP="00FA1C22">
      <w:pPr>
        <w:jc w:val="center"/>
        <w:rPr>
          <w:rFonts w:cs="Arial"/>
          <w:b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BD107" wp14:editId="262BD76D">
            <wp:simplePos x="0" y="0"/>
            <wp:positionH relativeFrom="column">
              <wp:posOffset>29845</wp:posOffset>
            </wp:positionH>
            <wp:positionV relativeFrom="paragraph">
              <wp:posOffset>365760</wp:posOffset>
            </wp:positionV>
            <wp:extent cx="6645275" cy="4298950"/>
            <wp:effectExtent l="0" t="0" r="3175" b="6350"/>
            <wp:wrapSquare wrapText="bothSides"/>
            <wp:docPr id="820308331" name="Picture 1" descr="A group of blue and white vertical bann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08331" name="Picture 1" descr="A group of blue and white vertical banner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C22">
        <w:rPr>
          <w:rFonts w:cs="Arial"/>
          <w:b/>
          <w:sz w:val="32"/>
          <w:szCs w:val="32"/>
          <w:lang w:eastAsia="en-GB"/>
        </w:rPr>
        <w:t>Tongue-Tie Information Leaflet:</w:t>
      </w:r>
    </w:p>
    <w:p w14:paraId="1AC6A185" w14:textId="032602DD" w:rsidR="0083376E" w:rsidRPr="00BF66D3" w:rsidRDefault="0083376E" w:rsidP="006B1B6C">
      <w:pPr>
        <w:spacing w:before="80" w:after="80"/>
        <w:rPr>
          <w:rFonts w:cs="Arial"/>
          <w:bCs/>
          <w:sz w:val="18"/>
          <w:szCs w:val="20"/>
          <w:lang w:eastAsia="en-GB"/>
        </w:rPr>
      </w:pPr>
    </w:p>
    <w:sectPr w:rsidR="0083376E" w:rsidRPr="00BF66D3" w:rsidSect="007B3C24">
      <w:footerReference w:type="default" r:id="rId13"/>
      <w:footnotePr>
        <w:pos w:val="beneathText"/>
      </w:footnotePr>
      <w:pgSz w:w="11905" w:h="16837" w:code="9"/>
      <w:pgMar w:top="576" w:right="720" w:bottom="576" w:left="720" w:header="432" w:footer="432" w:gutter="0"/>
      <w:pgBorders w:offsetFrom="page">
        <w:top w:val="triple" w:sz="4" w:space="24" w:color="386D97"/>
        <w:left w:val="triple" w:sz="4" w:space="24" w:color="386D97"/>
        <w:bottom w:val="triple" w:sz="4" w:space="24" w:color="386D97"/>
        <w:right w:val="triple" w:sz="4" w:space="24" w:color="386D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49BB" w14:textId="77777777" w:rsidR="00CA2831" w:rsidRDefault="00CA2831">
      <w:r>
        <w:separator/>
      </w:r>
    </w:p>
  </w:endnote>
  <w:endnote w:type="continuationSeparator" w:id="0">
    <w:p w14:paraId="102B8B32" w14:textId="77777777" w:rsidR="00CA2831" w:rsidRDefault="00CA2831">
      <w:r>
        <w:continuationSeparator/>
      </w:r>
    </w:p>
  </w:endnote>
  <w:endnote w:type="continuationNotice" w:id="1">
    <w:p w14:paraId="7E0BEFAF" w14:textId="77777777" w:rsidR="00CA2831" w:rsidRDefault="00CA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D889" w14:textId="77777777" w:rsidR="00041815" w:rsidRPr="00306A33" w:rsidRDefault="00041815" w:rsidP="00041815">
    <w:pPr>
      <w:pBdr>
        <w:bottom w:val="single" w:sz="4" w:space="1" w:color="auto"/>
      </w:pBdr>
      <w:tabs>
        <w:tab w:val="right" w:leader="underscore" w:pos="9810"/>
      </w:tabs>
      <w:ind w:left="720" w:hanging="720"/>
      <w:jc w:val="both"/>
      <w:rPr>
        <w:rFonts w:ascii="Arial Narrow" w:hAnsi="Arial Narrow" w:cs="Arial"/>
        <w:i/>
        <w:iCs/>
        <w:sz w:val="10"/>
      </w:rPr>
    </w:pPr>
  </w:p>
  <w:p w14:paraId="24B0F376" w14:textId="77DA8F57" w:rsidR="009F7A4A" w:rsidRDefault="00F01E15" w:rsidP="00373CC4">
    <w:pPr>
      <w:tabs>
        <w:tab w:val="right" w:pos="10350"/>
      </w:tabs>
      <w:ind w:left="720" w:hanging="720"/>
      <w:rPr>
        <w:rFonts w:ascii="Arial Narrow" w:hAnsi="Arial Narrow" w:cs="Arial"/>
        <w:i/>
        <w:iCs/>
        <w:sz w:val="16"/>
      </w:rPr>
    </w:pPr>
    <w:r>
      <w:rPr>
        <w:rFonts w:ascii="Arial Narrow" w:hAnsi="Arial Narrow" w:cs="Arial"/>
        <w:i/>
        <w:iCs/>
        <w:sz w:val="16"/>
      </w:rPr>
      <w:t>MHGP Tongue-Tie Referral</w:t>
    </w:r>
  </w:p>
  <w:p w14:paraId="16B9F445" w14:textId="77777777" w:rsidR="00F01E15" w:rsidRDefault="00F01E15" w:rsidP="00373CC4">
    <w:pPr>
      <w:tabs>
        <w:tab w:val="right" w:pos="10350"/>
      </w:tabs>
      <w:ind w:left="720" w:hanging="720"/>
      <w:rPr>
        <w:rFonts w:cs="Arial"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919A" w14:textId="77777777" w:rsidR="00CA2831" w:rsidRDefault="00CA2831">
      <w:r>
        <w:separator/>
      </w:r>
    </w:p>
  </w:footnote>
  <w:footnote w:type="continuationSeparator" w:id="0">
    <w:p w14:paraId="6B0EB3F6" w14:textId="77777777" w:rsidR="00CA2831" w:rsidRDefault="00CA2831">
      <w:r>
        <w:continuationSeparator/>
      </w:r>
    </w:p>
  </w:footnote>
  <w:footnote w:type="continuationNotice" w:id="1">
    <w:p w14:paraId="5843EC45" w14:textId="77777777" w:rsidR="00CA2831" w:rsidRDefault="00CA2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65"/>
    <w:multiLevelType w:val="hybridMultilevel"/>
    <w:tmpl w:val="50206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6D45"/>
    <w:multiLevelType w:val="hybridMultilevel"/>
    <w:tmpl w:val="F82A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3F4F"/>
    <w:multiLevelType w:val="hybridMultilevel"/>
    <w:tmpl w:val="05E0DB98"/>
    <w:lvl w:ilvl="0" w:tplc="BF04AB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3049"/>
    <w:multiLevelType w:val="hybridMultilevel"/>
    <w:tmpl w:val="41526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019AA"/>
    <w:multiLevelType w:val="hybridMultilevel"/>
    <w:tmpl w:val="3BA46C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2138"/>
    <w:multiLevelType w:val="hybridMultilevel"/>
    <w:tmpl w:val="16285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C3AC9"/>
    <w:multiLevelType w:val="hybridMultilevel"/>
    <w:tmpl w:val="DD58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6050"/>
    <w:multiLevelType w:val="hybridMultilevel"/>
    <w:tmpl w:val="C76A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20DB"/>
    <w:multiLevelType w:val="hybridMultilevel"/>
    <w:tmpl w:val="09AC7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E062E"/>
    <w:multiLevelType w:val="hybridMultilevel"/>
    <w:tmpl w:val="A824E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50834"/>
    <w:multiLevelType w:val="hybridMultilevel"/>
    <w:tmpl w:val="69FEB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96DFD"/>
    <w:multiLevelType w:val="hybridMultilevel"/>
    <w:tmpl w:val="69FEB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A1A12"/>
    <w:multiLevelType w:val="hybridMultilevel"/>
    <w:tmpl w:val="B14EA560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3FC4"/>
    <w:multiLevelType w:val="hybridMultilevel"/>
    <w:tmpl w:val="2BC8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214A"/>
    <w:multiLevelType w:val="hybridMultilevel"/>
    <w:tmpl w:val="DC2E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FA4"/>
    <w:multiLevelType w:val="hybridMultilevel"/>
    <w:tmpl w:val="A4D87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113B8"/>
    <w:multiLevelType w:val="hybridMultilevel"/>
    <w:tmpl w:val="3A8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4041">
    <w:abstractNumId w:val="15"/>
  </w:num>
  <w:num w:numId="2" w16cid:durableId="382944205">
    <w:abstractNumId w:val="0"/>
  </w:num>
  <w:num w:numId="3" w16cid:durableId="443230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02526">
    <w:abstractNumId w:val="4"/>
  </w:num>
  <w:num w:numId="5" w16cid:durableId="135608887">
    <w:abstractNumId w:val="11"/>
  </w:num>
  <w:num w:numId="6" w16cid:durableId="42951020">
    <w:abstractNumId w:val="10"/>
  </w:num>
  <w:num w:numId="7" w16cid:durableId="917910084">
    <w:abstractNumId w:val="8"/>
  </w:num>
  <w:num w:numId="8" w16cid:durableId="1552377788">
    <w:abstractNumId w:val="13"/>
  </w:num>
  <w:num w:numId="9" w16cid:durableId="407850029">
    <w:abstractNumId w:val="6"/>
  </w:num>
  <w:num w:numId="10" w16cid:durableId="1289239769">
    <w:abstractNumId w:val="9"/>
  </w:num>
  <w:num w:numId="11" w16cid:durableId="575672993">
    <w:abstractNumId w:val="3"/>
  </w:num>
  <w:num w:numId="12" w16cid:durableId="466895769">
    <w:abstractNumId w:val="5"/>
  </w:num>
  <w:num w:numId="13" w16cid:durableId="1923221247">
    <w:abstractNumId w:val="7"/>
  </w:num>
  <w:num w:numId="14" w16cid:durableId="1099374102">
    <w:abstractNumId w:val="2"/>
  </w:num>
  <w:num w:numId="15" w16cid:durableId="270279596">
    <w:abstractNumId w:val="6"/>
  </w:num>
  <w:num w:numId="16" w16cid:durableId="264266547">
    <w:abstractNumId w:val="14"/>
  </w:num>
  <w:num w:numId="17" w16cid:durableId="329255706">
    <w:abstractNumId w:val="1"/>
  </w:num>
  <w:num w:numId="18" w16cid:durableId="541744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7EwsDQxNDM0NjRU0lEKTi0uzszPAykwrAUAsjQMPiwAAAA="/>
  </w:docVars>
  <w:rsids>
    <w:rsidRoot w:val="008A1CEE"/>
    <w:rsid w:val="00020AB3"/>
    <w:rsid w:val="00025500"/>
    <w:rsid w:val="000256F8"/>
    <w:rsid w:val="0003352E"/>
    <w:rsid w:val="00036645"/>
    <w:rsid w:val="000406B5"/>
    <w:rsid w:val="00041815"/>
    <w:rsid w:val="0005543D"/>
    <w:rsid w:val="00057777"/>
    <w:rsid w:val="0006028B"/>
    <w:rsid w:val="0006667D"/>
    <w:rsid w:val="0007242D"/>
    <w:rsid w:val="0007340B"/>
    <w:rsid w:val="00074FF0"/>
    <w:rsid w:val="00081E3A"/>
    <w:rsid w:val="00087432"/>
    <w:rsid w:val="00094702"/>
    <w:rsid w:val="000A0F9A"/>
    <w:rsid w:val="000A5A80"/>
    <w:rsid w:val="000B571C"/>
    <w:rsid w:val="000B5D36"/>
    <w:rsid w:val="000C6262"/>
    <w:rsid w:val="000C6CD2"/>
    <w:rsid w:val="000D359B"/>
    <w:rsid w:val="000E587E"/>
    <w:rsid w:val="000E7C85"/>
    <w:rsid w:val="00101715"/>
    <w:rsid w:val="00104411"/>
    <w:rsid w:val="0011295E"/>
    <w:rsid w:val="00115AA2"/>
    <w:rsid w:val="001219C2"/>
    <w:rsid w:val="0012423B"/>
    <w:rsid w:val="001344E0"/>
    <w:rsid w:val="00135C20"/>
    <w:rsid w:val="001536C4"/>
    <w:rsid w:val="00157F52"/>
    <w:rsid w:val="00161349"/>
    <w:rsid w:val="00165F8D"/>
    <w:rsid w:val="00175516"/>
    <w:rsid w:val="001760E1"/>
    <w:rsid w:val="001973BB"/>
    <w:rsid w:val="001A74C1"/>
    <w:rsid w:val="001C2F44"/>
    <w:rsid w:val="001D3221"/>
    <w:rsid w:val="001E5A20"/>
    <w:rsid w:val="001F61D1"/>
    <w:rsid w:val="0020368F"/>
    <w:rsid w:val="00206F25"/>
    <w:rsid w:val="00211141"/>
    <w:rsid w:val="0021419F"/>
    <w:rsid w:val="00214FA2"/>
    <w:rsid w:val="002150F3"/>
    <w:rsid w:val="002348FD"/>
    <w:rsid w:val="00257162"/>
    <w:rsid w:val="00260B09"/>
    <w:rsid w:val="00260CAB"/>
    <w:rsid w:val="002610CC"/>
    <w:rsid w:val="00281BBE"/>
    <w:rsid w:val="00281CB5"/>
    <w:rsid w:val="002A20DF"/>
    <w:rsid w:val="002B45C9"/>
    <w:rsid w:val="002C24E5"/>
    <w:rsid w:val="002D44FD"/>
    <w:rsid w:val="002D4F86"/>
    <w:rsid w:val="002D7529"/>
    <w:rsid w:val="002E4BD7"/>
    <w:rsid w:val="002F0F6C"/>
    <w:rsid w:val="002F325C"/>
    <w:rsid w:val="00301DF5"/>
    <w:rsid w:val="00303EC9"/>
    <w:rsid w:val="0030664A"/>
    <w:rsid w:val="00306A33"/>
    <w:rsid w:val="0031057F"/>
    <w:rsid w:val="00314F65"/>
    <w:rsid w:val="00333A8A"/>
    <w:rsid w:val="003371D6"/>
    <w:rsid w:val="003465AE"/>
    <w:rsid w:val="003544AA"/>
    <w:rsid w:val="00357DF6"/>
    <w:rsid w:val="0036388E"/>
    <w:rsid w:val="00373914"/>
    <w:rsid w:val="00373CC4"/>
    <w:rsid w:val="00381277"/>
    <w:rsid w:val="00381DA9"/>
    <w:rsid w:val="00390B74"/>
    <w:rsid w:val="00390B87"/>
    <w:rsid w:val="0039109B"/>
    <w:rsid w:val="0039312F"/>
    <w:rsid w:val="003B1D71"/>
    <w:rsid w:val="003B233E"/>
    <w:rsid w:val="003C18C6"/>
    <w:rsid w:val="003E0696"/>
    <w:rsid w:val="003F12E9"/>
    <w:rsid w:val="003F1DF8"/>
    <w:rsid w:val="003F5347"/>
    <w:rsid w:val="00412995"/>
    <w:rsid w:val="00413B2C"/>
    <w:rsid w:val="00423667"/>
    <w:rsid w:val="00430F59"/>
    <w:rsid w:val="004413ED"/>
    <w:rsid w:val="0047337C"/>
    <w:rsid w:val="004A001A"/>
    <w:rsid w:val="004A08E6"/>
    <w:rsid w:val="004C12D9"/>
    <w:rsid w:val="004D0CCC"/>
    <w:rsid w:val="004E231E"/>
    <w:rsid w:val="004E41E3"/>
    <w:rsid w:val="004F1073"/>
    <w:rsid w:val="004F2A71"/>
    <w:rsid w:val="00501952"/>
    <w:rsid w:val="00514B1E"/>
    <w:rsid w:val="00514C54"/>
    <w:rsid w:val="0051625F"/>
    <w:rsid w:val="00521749"/>
    <w:rsid w:val="00540F93"/>
    <w:rsid w:val="00551843"/>
    <w:rsid w:val="00552697"/>
    <w:rsid w:val="00554022"/>
    <w:rsid w:val="005548F1"/>
    <w:rsid w:val="00582B37"/>
    <w:rsid w:val="005921B9"/>
    <w:rsid w:val="00594105"/>
    <w:rsid w:val="005A70C3"/>
    <w:rsid w:val="005C1EA7"/>
    <w:rsid w:val="005C2AD2"/>
    <w:rsid w:val="005E7ED3"/>
    <w:rsid w:val="005F5010"/>
    <w:rsid w:val="0060468C"/>
    <w:rsid w:val="00611DD8"/>
    <w:rsid w:val="00624E34"/>
    <w:rsid w:val="00626D81"/>
    <w:rsid w:val="006362AC"/>
    <w:rsid w:val="00636E06"/>
    <w:rsid w:val="00640845"/>
    <w:rsid w:val="00642B35"/>
    <w:rsid w:val="006447C8"/>
    <w:rsid w:val="00646142"/>
    <w:rsid w:val="00650100"/>
    <w:rsid w:val="006505AD"/>
    <w:rsid w:val="00652469"/>
    <w:rsid w:val="006578CA"/>
    <w:rsid w:val="00666698"/>
    <w:rsid w:val="0066781E"/>
    <w:rsid w:val="006755BE"/>
    <w:rsid w:val="006769EA"/>
    <w:rsid w:val="006811DF"/>
    <w:rsid w:val="00685406"/>
    <w:rsid w:val="006908D7"/>
    <w:rsid w:val="00690ADC"/>
    <w:rsid w:val="00695F2F"/>
    <w:rsid w:val="006A08DA"/>
    <w:rsid w:val="006A5D7B"/>
    <w:rsid w:val="006A6ACA"/>
    <w:rsid w:val="006B1B6C"/>
    <w:rsid w:val="006C229F"/>
    <w:rsid w:val="006C36C7"/>
    <w:rsid w:val="006D7534"/>
    <w:rsid w:val="006E6B10"/>
    <w:rsid w:val="006F1350"/>
    <w:rsid w:val="006F2044"/>
    <w:rsid w:val="006F6B1E"/>
    <w:rsid w:val="00711629"/>
    <w:rsid w:val="00720FDE"/>
    <w:rsid w:val="0072416B"/>
    <w:rsid w:val="00737B31"/>
    <w:rsid w:val="00742A0B"/>
    <w:rsid w:val="0075530D"/>
    <w:rsid w:val="007576E4"/>
    <w:rsid w:val="00765AAF"/>
    <w:rsid w:val="00772511"/>
    <w:rsid w:val="00775AE8"/>
    <w:rsid w:val="00781ADC"/>
    <w:rsid w:val="0078461A"/>
    <w:rsid w:val="007975E2"/>
    <w:rsid w:val="007A0694"/>
    <w:rsid w:val="007A5815"/>
    <w:rsid w:val="007B3C24"/>
    <w:rsid w:val="007D52BB"/>
    <w:rsid w:val="007F79A6"/>
    <w:rsid w:val="00821E4E"/>
    <w:rsid w:val="00822C2D"/>
    <w:rsid w:val="00825EBE"/>
    <w:rsid w:val="008316ED"/>
    <w:rsid w:val="00832DC9"/>
    <w:rsid w:val="0083376E"/>
    <w:rsid w:val="00842B1E"/>
    <w:rsid w:val="00850B85"/>
    <w:rsid w:val="00855AAC"/>
    <w:rsid w:val="008641B4"/>
    <w:rsid w:val="008736FD"/>
    <w:rsid w:val="00875A30"/>
    <w:rsid w:val="008935FF"/>
    <w:rsid w:val="008958F2"/>
    <w:rsid w:val="0089699F"/>
    <w:rsid w:val="008A1CEE"/>
    <w:rsid w:val="008A4A8C"/>
    <w:rsid w:val="008A78A5"/>
    <w:rsid w:val="008C4216"/>
    <w:rsid w:val="008C5E93"/>
    <w:rsid w:val="008C6880"/>
    <w:rsid w:val="008E548E"/>
    <w:rsid w:val="00900836"/>
    <w:rsid w:val="0090751C"/>
    <w:rsid w:val="00910999"/>
    <w:rsid w:val="00912860"/>
    <w:rsid w:val="009147B5"/>
    <w:rsid w:val="00921F5E"/>
    <w:rsid w:val="00923D1B"/>
    <w:rsid w:val="00926785"/>
    <w:rsid w:val="00935527"/>
    <w:rsid w:val="009404FD"/>
    <w:rsid w:val="00941C86"/>
    <w:rsid w:val="0094473A"/>
    <w:rsid w:val="00945B7B"/>
    <w:rsid w:val="0094672D"/>
    <w:rsid w:val="00954F77"/>
    <w:rsid w:val="00964147"/>
    <w:rsid w:val="009647A3"/>
    <w:rsid w:val="00965954"/>
    <w:rsid w:val="00972486"/>
    <w:rsid w:val="009751AF"/>
    <w:rsid w:val="009773A6"/>
    <w:rsid w:val="0098593B"/>
    <w:rsid w:val="00986E0F"/>
    <w:rsid w:val="00991681"/>
    <w:rsid w:val="00991DFE"/>
    <w:rsid w:val="009A3D59"/>
    <w:rsid w:val="009A5ECE"/>
    <w:rsid w:val="009A6789"/>
    <w:rsid w:val="009B49AD"/>
    <w:rsid w:val="009D3910"/>
    <w:rsid w:val="009D5863"/>
    <w:rsid w:val="009E5675"/>
    <w:rsid w:val="009F7A4A"/>
    <w:rsid w:val="00A14622"/>
    <w:rsid w:val="00A21429"/>
    <w:rsid w:val="00A24322"/>
    <w:rsid w:val="00A27ABD"/>
    <w:rsid w:val="00A35BAC"/>
    <w:rsid w:val="00A44A16"/>
    <w:rsid w:val="00A536A1"/>
    <w:rsid w:val="00A556F9"/>
    <w:rsid w:val="00A64BDE"/>
    <w:rsid w:val="00A650C9"/>
    <w:rsid w:val="00A85325"/>
    <w:rsid w:val="00AA48F5"/>
    <w:rsid w:val="00AA5E61"/>
    <w:rsid w:val="00AB65BF"/>
    <w:rsid w:val="00AB6648"/>
    <w:rsid w:val="00AC07DE"/>
    <w:rsid w:val="00AC2AE8"/>
    <w:rsid w:val="00AC7647"/>
    <w:rsid w:val="00AD2ECF"/>
    <w:rsid w:val="00AE340B"/>
    <w:rsid w:val="00AF4710"/>
    <w:rsid w:val="00AF69BC"/>
    <w:rsid w:val="00B1325E"/>
    <w:rsid w:val="00B430ED"/>
    <w:rsid w:val="00B75574"/>
    <w:rsid w:val="00BA0102"/>
    <w:rsid w:val="00BA24E1"/>
    <w:rsid w:val="00BA3CF4"/>
    <w:rsid w:val="00BA7065"/>
    <w:rsid w:val="00BB6A6C"/>
    <w:rsid w:val="00BC1FB7"/>
    <w:rsid w:val="00BC7894"/>
    <w:rsid w:val="00BD3E87"/>
    <w:rsid w:val="00BD6677"/>
    <w:rsid w:val="00BE252F"/>
    <w:rsid w:val="00BE3808"/>
    <w:rsid w:val="00BF5D8E"/>
    <w:rsid w:val="00BF66D3"/>
    <w:rsid w:val="00BF6C2A"/>
    <w:rsid w:val="00C0020B"/>
    <w:rsid w:val="00C01DAF"/>
    <w:rsid w:val="00C046A0"/>
    <w:rsid w:val="00C117B2"/>
    <w:rsid w:val="00C124AB"/>
    <w:rsid w:val="00C27FBF"/>
    <w:rsid w:val="00C3059F"/>
    <w:rsid w:val="00C32538"/>
    <w:rsid w:val="00C37899"/>
    <w:rsid w:val="00C460D8"/>
    <w:rsid w:val="00C46EAE"/>
    <w:rsid w:val="00C5121F"/>
    <w:rsid w:val="00C658A2"/>
    <w:rsid w:val="00C66E10"/>
    <w:rsid w:val="00C671D7"/>
    <w:rsid w:val="00C724A7"/>
    <w:rsid w:val="00C84A63"/>
    <w:rsid w:val="00CA0C26"/>
    <w:rsid w:val="00CA245B"/>
    <w:rsid w:val="00CA2831"/>
    <w:rsid w:val="00CA5F0B"/>
    <w:rsid w:val="00CA7612"/>
    <w:rsid w:val="00CB0C80"/>
    <w:rsid w:val="00CC0461"/>
    <w:rsid w:val="00CC1D17"/>
    <w:rsid w:val="00CC4125"/>
    <w:rsid w:val="00CD02DF"/>
    <w:rsid w:val="00CD2E1A"/>
    <w:rsid w:val="00CE540C"/>
    <w:rsid w:val="00D00D95"/>
    <w:rsid w:val="00D021FC"/>
    <w:rsid w:val="00D21BD3"/>
    <w:rsid w:val="00D24A36"/>
    <w:rsid w:val="00D32C55"/>
    <w:rsid w:val="00D426D1"/>
    <w:rsid w:val="00D6459A"/>
    <w:rsid w:val="00D727A8"/>
    <w:rsid w:val="00D72F5B"/>
    <w:rsid w:val="00D7382C"/>
    <w:rsid w:val="00D77C2B"/>
    <w:rsid w:val="00D860DE"/>
    <w:rsid w:val="00D916B4"/>
    <w:rsid w:val="00D93885"/>
    <w:rsid w:val="00DA2098"/>
    <w:rsid w:val="00DB5DE1"/>
    <w:rsid w:val="00DB7271"/>
    <w:rsid w:val="00DE0326"/>
    <w:rsid w:val="00DE389E"/>
    <w:rsid w:val="00E12959"/>
    <w:rsid w:val="00E17EBD"/>
    <w:rsid w:val="00E34819"/>
    <w:rsid w:val="00E435DD"/>
    <w:rsid w:val="00E6635D"/>
    <w:rsid w:val="00E75611"/>
    <w:rsid w:val="00EA1E74"/>
    <w:rsid w:val="00EA63A6"/>
    <w:rsid w:val="00EB058D"/>
    <w:rsid w:val="00EC243A"/>
    <w:rsid w:val="00EC27F8"/>
    <w:rsid w:val="00EC48B2"/>
    <w:rsid w:val="00ED3D44"/>
    <w:rsid w:val="00ED5555"/>
    <w:rsid w:val="00EE750A"/>
    <w:rsid w:val="00EF0169"/>
    <w:rsid w:val="00EF30C7"/>
    <w:rsid w:val="00F01E15"/>
    <w:rsid w:val="00F1094B"/>
    <w:rsid w:val="00F20861"/>
    <w:rsid w:val="00F23BAA"/>
    <w:rsid w:val="00F26DB6"/>
    <w:rsid w:val="00F371F8"/>
    <w:rsid w:val="00F37A5B"/>
    <w:rsid w:val="00F40140"/>
    <w:rsid w:val="00F56867"/>
    <w:rsid w:val="00F6458F"/>
    <w:rsid w:val="00F727DB"/>
    <w:rsid w:val="00F74359"/>
    <w:rsid w:val="00F7630A"/>
    <w:rsid w:val="00F864E2"/>
    <w:rsid w:val="00F86F9E"/>
    <w:rsid w:val="00F960C4"/>
    <w:rsid w:val="00FA1C22"/>
    <w:rsid w:val="00FA6E09"/>
    <w:rsid w:val="00FB07D0"/>
    <w:rsid w:val="00FB3BA4"/>
    <w:rsid w:val="00FB5C60"/>
    <w:rsid w:val="00FC192E"/>
    <w:rsid w:val="00FE247F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5F95C"/>
  <w15:chartTrackingRefBased/>
  <w15:docId w15:val="{145C97B8-2B53-432D-B7CC-57997E2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ind w:right="15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119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Symbol" w:hAnsi="Symbol"/>
      <w:sz w:val="22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8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8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/>
    </w:rPr>
  </w:style>
  <w:style w:type="character" w:customStyle="1" w:styleId="WW8NumSt2z2">
    <w:name w:val="WW8NumSt2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ind w:right="119"/>
    </w:pPr>
    <w:rPr>
      <w:lang w:val="en-US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Bullet">
    <w:name w:val="List Bullet"/>
    <w:basedOn w:val="Normal"/>
    <w:pPr>
      <w:spacing w:after="120"/>
    </w:pPr>
    <w:rPr>
      <w:rFonts w:cs="Arial"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2E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36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672D"/>
    <w:rPr>
      <w:rFonts w:ascii="Arial" w:hAnsi="Arial"/>
      <w:sz w:val="22"/>
      <w:szCs w:val="24"/>
      <w:lang w:eastAsia="ar-SA"/>
    </w:rPr>
  </w:style>
  <w:style w:type="character" w:styleId="CommentReference">
    <w:name w:val="annotation reference"/>
    <w:rsid w:val="00690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8D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908D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908D7"/>
    <w:rPr>
      <w:b/>
      <w:bCs/>
    </w:rPr>
  </w:style>
  <w:style w:type="character" w:customStyle="1" w:styleId="CommentSubjectChar">
    <w:name w:val="Comment Subject Char"/>
    <w:link w:val="CommentSubject"/>
    <w:rsid w:val="006908D7"/>
    <w:rPr>
      <w:rFonts w:ascii="Arial" w:hAnsi="Arial"/>
      <w:b/>
      <w:bCs/>
      <w:lang w:eastAsia="ar-SA"/>
    </w:rPr>
  </w:style>
  <w:style w:type="character" w:styleId="FollowedHyperlink">
    <w:name w:val="FollowedHyperlink"/>
    <w:rsid w:val="00945B7B"/>
    <w:rPr>
      <w:color w:val="800080"/>
      <w:u w:val="single"/>
    </w:rPr>
  </w:style>
  <w:style w:type="paragraph" w:styleId="NormalWeb">
    <w:name w:val="Normal (Web)"/>
    <w:basedOn w:val="Normal"/>
    <w:rsid w:val="00430F59"/>
    <w:pPr>
      <w:suppressAutoHyphens w:val="0"/>
    </w:pPr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rsid w:val="00695F2F"/>
    <w:pPr>
      <w:suppressAutoHyphens w:val="0"/>
      <w:ind w:left="1440" w:right="-341" w:hanging="1440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rishouse.minorsurgery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66903-762c-4d88-883a-31ac0e23a76e" xsi:nil="true"/>
    <lcf76f155ced4ddcb4097134ff3c332f xmlns="3d97a748-0728-48ac-9fbb-32728b9b10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95B3D7768942A8ED1CB6A38B7A10" ma:contentTypeVersion="14" ma:contentTypeDescription="Create a new document." ma:contentTypeScope="" ma:versionID="f8b43c75499a7fb0a651180d0fe9bbe6">
  <xsd:schema xmlns:xsd="http://www.w3.org/2001/XMLSchema" xmlns:xs="http://www.w3.org/2001/XMLSchema" xmlns:p="http://schemas.microsoft.com/office/2006/metadata/properties" xmlns:ns2="3d97a748-0728-48ac-9fbb-32728b9b1033" xmlns:ns3="d6966903-762c-4d88-883a-31ac0e23a76e" targetNamespace="http://schemas.microsoft.com/office/2006/metadata/properties" ma:root="true" ma:fieldsID="5df7a38bdff54d0f491584bae989b828" ns2:_="" ns3:_="">
    <xsd:import namespace="3d97a748-0728-48ac-9fbb-32728b9b1033"/>
    <xsd:import namespace="d6966903-762c-4d88-883a-31ac0e23a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a748-0728-48ac-9fbb-32728b9b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7e3b22-2f8c-45d2-86bc-90f4a46c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6903-762c-4d88-883a-31ac0e23a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0f0aa8-af32-437a-bc4b-ed5b4f4c73ea}" ma:internalName="TaxCatchAll" ma:showField="CatchAllData" ma:web="d6966903-762c-4d88-883a-31ac0e23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BDD22-52D3-4605-8A97-D6FA16816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52F90-4763-452B-99B0-C21BA036CC0A}">
  <ds:schemaRefs>
    <ds:schemaRef ds:uri="http://schemas.microsoft.com/office/2006/metadata/properties"/>
    <ds:schemaRef ds:uri="http://schemas.microsoft.com/office/infopath/2007/PartnerControls"/>
    <ds:schemaRef ds:uri="d6966903-762c-4d88-883a-31ac0e23a76e"/>
    <ds:schemaRef ds:uri="3d97a748-0728-48ac-9fbb-32728b9b1033"/>
  </ds:schemaRefs>
</ds:datastoreItem>
</file>

<file path=customXml/itemProps3.xml><?xml version="1.0" encoding="utf-8"?>
<ds:datastoreItem xmlns:ds="http://schemas.openxmlformats.org/officeDocument/2006/customXml" ds:itemID="{460FB49D-2ED5-469B-954A-C6447772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7a748-0728-48ac-9fbb-32728b9b1033"/>
    <ds:schemaRef ds:uri="d6966903-762c-4d88-883a-31ac0e23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303</Words>
  <Characters>1680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and Peterborough Clinical Commissioning Group</vt:lpstr>
    </vt:vector>
  </TitlesOfParts>
  <Company>Anglia Support Partnership</Company>
  <LinksUpToDate>false</LinksUpToDate>
  <CharactersWithSpaces>1939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mailto:cpccge-ifr@nhs.net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https://www.cambridgeshireandpeterboroughccg.nhs.uk/easysiteweb/getresource.axd?assetid=5546&amp;type=0&amp;servicetype=1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and Peterborough Clinical Commissioning Group</dc:title>
  <dc:subject/>
  <dc:creator>Aklasur Ahmed</dc:creator>
  <cp:keywords/>
  <cp:lastModifiedBy>Dominika White</cp:lastModifiedBy>
  <cp:revision>8</cp:revision>
  <cp:lastPrinted>2016-12-14T14:14:00Z</cp:lastPrinted>
  <dcterms:created xsi:type="dcterms:W3CDTF">2023-04-27T08:26:00Z</dcterms:created>
  <dcterms:modified xsi:type="dcterms:W3CDTF">2023-11-03T08:47:00Z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0x0101005FA395B3D7768942A8ED1CB6A38B7A10</vt:lpwstr>
  </property>
  <property fmtid="{D5CDD505-2E9C-101B-9397-08002B2CF9AE}" pid="4" name="MediaServiceImageTags">
    <vt:lpwstr/>
  </property>
  <property fmtid="{D5CDD505-2E9C-101B-9397-08002B2CF9AE}" pid="5" name="GrammarlyDocumentId">
    <vt:lpwstr>2ae8ac48194c2656bb78b28f0b450ce7dff2b29a1bd714c56c88f45466404939</vt:lpwstr>
  </property>
</Properties>
</file>